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left="-567"/>
        <w:jc w:val="center"/>
        <w:outlineLvl w:val="0"/>
        <w:rPr>
          <w:b/>
          <w:color w:val="000000" w:themeColor="text1"/>
          <w:sz w:val="24"/>
          <w:lang w:eastAsia="ru-RU"/>
        </w:rPr>
      </w:pPr>
      <w:bookmarkStart w:id="0" w:name="bookmark0"/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left="-567"/>
        <w:jc w:val="center"/>
        <w:outlineLvl w:val="0"/>
        <w:rPr>
          <w:b/>
          <w:sz w:val="24"/>
          <w:lang w:eastAsia="ru-RU"/>
        </w:rPr>
      </w:pPr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left="-567"/>
        <w:jc w:val="center"/>
        <w:outlineLvl w:val="0"/>
        <w:rPr>
          <w:b/>
          <w:sz w:val="24"/>
          <w:lang w:eastAsia="ru-RU"/>
        </w:rPr>
      </w:pPr>
      <w:r w:rsidRPr="00757704">
        <w:rPr>
          <w:b/>
          <w:sz w:val="24"/>
          <w:lang w:eastAsia="ru-RU"/>
        </w:rPr>
        <w:t>Частные управляющие компании, ТСЖ, ЖСК, ТСН, ООО«Эксжилстрой»</w:t>
      </w:r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outlineLvl w:val="0"/>
        <w:rPr>
          <w:b/>
          <w:sz w:val="24"/>
          <w:lang w:eastAsia="ru-RU"/>
        </w:rPr>
      </w:pPr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rPr>
          <w:b/>
          <w:sz w:val="22"/>
          <w:szCs w:val="22"/>
          <w:lang w:eastAsia="ru-RU"/>
        </w:rPr>
      </w:pPr>
      <w:r w:rsidRPr="00757704">
        <w:rPr>
          <w:b/>
          <w:sz w:val="22"/>
          <w:szCs w:val="22"/>
          <w:lang w:eastAsia="ru-RU"/>
        </w:rPr>
        <w:t>Юридический и почтовый адрес: г.Москва, ул.Талалихина д.35 пом.</w:t>
      </w:r>
    </w:p>
    <w:p w:rsidR="00757704" w:rsidRPr="00757704" w:rsidRDefault="00757704" w:rsidP="00757704">
      <w:pPr>
        <w:widowControl/>
        <w:pBdr>
          <w:bottom w:val="single" w:sz="12" w:space="1" w:color="auto"/>
        </w:pBdr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outlineLvl w:val="0"/>
        <w:rPr>
          <w:sz w:val="22"/>
          <w:szCs w:val="22"/>
          <w:lang w:eastAsia="ru-RU"/>
        </w:rPr>
      </w:pPr>
      <w:r w:rsidRPr="00757704">
        <w:rPr>
          <w:sz w:val="22"/>
          <w:szCs w:val="22"/>
          <w:lang w:eastAsia="ru-RU"/>
        </w:rPr>
        <w:t xml:space="preserve">Тел./факс 8(495)670-00-50    E-mail -  </w:t>
      </w:r>
      <w:r w:rsidRPr="00757704">
        <w:rPr>
          <w:sz w:val="22"/>
          <w:szCs w:val="22"/>
          <w:lang w:val="en-US" w:eastAsia="ru-RU"/>
        </w:rPr>
        <w:t>egs</w:t>
      </w:r>
      <w:r w:rsidRPr="00757704">
        <w:rPr>
          <w:sz w:val="22"/>
          <w:szCs w:val="22"/>
          <w:lang w:eastAsia="ru-RU"/>
        </w:rPr>
        <w:t>-</w:t>
      </w:r>
      <w:r w:rsidRPr="00757704">
        <w:rPr>
          <w:sz w:val="22"/>
          <w:szCs w:val="22"/>
          <w:lang w:val="en-US" w:eastAsia="ru-RU"/>
        </w:rPr>
        <w:t>tagansky</w:t>
      </w:r>
      <w:r w:rsidRPr="00757704">
        <w:rPr>
          <w:sz w:val="22"/>
          <w:szCs w:val="22"/>
          <w:lang w:eastAsia="ru-RU"/>
        </w:rPr>
        <w:t>@</w:t>
      </w:r>
      <w:r w:rsidRPr="00757704">
        <w:rPr>
          <w:sz w:val="22"/>
          <w:szCs w:val="22"/>
          <w:lang w:val="en-US" w:eastAsia="ru-RU"/>
        </w:rPr>
        <w:t>mail</w:t>
      </w:r>
      <w:r w:rsidRPr="00757704">
        <w:rPr>
          <w:sz w:val="22"/>
          <w:szCs w:val="22"/>
          <w:lang w:eastAsia="ru-RU"/>
        </w:rPr>
        <w:t>.</w:t>
      </w:r>
      <w:r w:rsidRPr="00757704">
        <w:rPr>
          <w:sz w:val="22"/>
          <w:szCs w:val="22"/>
          <w:lang w:val="en-US" w:eastAsia="ru-RU"/>
        </w:rPr>
        <w:t>ru</w:t>
      </w:r>
    </w:p>
    <w:p w:rsidR="00757704" w:rsidRPr="00757704" w:rsidRDefault="00757704" w:rsidP="00757704">
      <w:pPr>
        <w:widowControl/>
        <w:pBdr>
          <w:bottom w:val="single" w:sz="12" w:space="1" w:color="auto"/>
        </w:pBdr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outlineLvl w:val="0"/>
        <w:rPr>
          <w:sz w:val="24"/>
          <w:lang w:eastAsia="ru-RU"/>
        </w:rPr>
      </w:pPr>
      <w:r w:rsidRPr="00757704">
        <w:rPr>
          <w:sz w:val="22"/>
          <w:szCs w:val="22"/>
          <w:lang w:eastAsia="ru-RU"/>
        </w:rPr>
        <w:t>ОГРН  ИНН/КПП 1037739879550/7709507026/770901001</w:t>
      </w:r>
    </w:p>
    <w:bookmarkEnd w:id="0"/>
    <w:p w:rsidR="008E603B" w:rsidRDefault="008E603B" w:rsidP="00A043ED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rPr>
          <w:bCs/>
          <w:color w:val="0070C0"/>
          <w:sz w:val="24"/>
          <w:lang w:eastAsia="ru-RU"/>
        </w:rPr>
      </w:pPr>
    </w:p>
    <w:p w:rsidR="00A043ED" w:rsidRPr="00A043ED" w:rsidRDefault="00A043ED" w:rsidP="00A043ED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rPr>
          <w:bCs/>
          <w:color w:val="0070C0"/>
          <w:sz w:val="24"/>
          <w:lang w:eastAsia="ru-RU"/>
        </w:rPr>
      </w:pPr>
    </w:p>
    <w:p w:rsidR="008E603B" w:rsidRPr="00A043ED" w:rsidRDefault="008E603B" w:rsidP="00A42D4E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rPr>
          <w:b/>
          <w:sz w:val="32"/>
          <w:szCs w:val="32"/>
          <w:lang w:eastAsia="ru-RU"/>
        </w:rPr>
      </w:pPr>
      <w:r w:rsidRPr="00A043ED">
        <w:rPr>
          <w:b/>
          <w:sz w:val="32"/>
          <w:szCs w:val="32"/>
          <w:lang w:eastAsia="ru-RU"/>
        </w:rPr>
        <w:t>Предложения о мероприятиях по энергосбережению и повышению</w:t>
      </w:r>
    </w:p>
    <w:p w:rsidR="00CD767B" w:rsidRPr="00A043ED" w:rsidRDefault="008E603B" w:rsidP="00A42D4E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rPr>
          <w:b/>
          <w:sz w:val="32"/>
          <w:szCs w:val="32"/>
          <w:lang w:eastAsia="ru-RU"/>
        </w:rPr>
      </w:pPr>
      <w:r w:rsidRPr="00A043ED">
        <w:rPr>
          <w:b/>
          <w:sz w:val="32"/>
          <w:szCs w:val="32"/>
          <w:lang w:eastAsia="ru-RU"/>
        </w:rPr>
        <w:t xml:space="preserve">энергетической </w:t>
      </w:r>
      <w:r w:rsidR="00895F6C" w:rsidRPr="00895F6C">
        <w:rPr>
          <w:b/>
          <w:sz w:val="32"/>
          <w:szCs w:val="32"/>
          <w:lang w:eastAsia="ru-RU"/>
        </w:rPr>
        <w:t>эффективности использования энергетических ресурсов МКД</w:t>
      </w:r>
    </w:p>
    <w:p w:rsidR="00C94703" w:rsidRDefault="00C94703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both"/>
        <w:rPr>
          <w:sz w:val="28"/>
          <w:szCs w:val="28"/>
          <w:lang w:eastAsia="ru-RU"/>
        </w:rPr>
      </w:pPr>
    </w:p>
    <w:p w:rsidR="000D6D15" w:rsidRPr="00116EA0" w:rsidRDefault="000D6D15" w:rsidP="000D6D15">
      <w:pPr>
        <w:pStyle w:val="11"/>
        <w:shd w:val="clear" w:color="auto" w:fill="auto"/>
        <w:spacing w:before="0"/>
        <w:ind w:left="20" w:right="20" w:hanging="20"/>
        <w:rPr>
          <w:b/>
          <w:sz w:val="28"/>
          <w:szCs w:val="28"/>
        </w:rPr>
      </w:pPr>
      <w:r w:rsidRPr="00116EA0">
        <w:rPr>
          <w:b/>
          <w:sz w:val="28"/>
          <w:szCs w:val="28"/>
        </w:rPr>
        <w:t>202</w:t>
      </w:r>
      <w:r w:rsidR="00116EA0" w:rsidRPr="00116EA0">
        <w:rPr>
          <w:b/>
          <w:sz w:val="28"/>
          <w:szCs w:val="28"/>
        </w:rPr>
        <w:t>3</w:t>
      </w:r>
      <w:r w:rsidRPr="00116EA0">
        <w:rPr>
          <w:b/>
          <w:sz w:val="28"/>
          <w:szCs w:val="28"/>
        </w:rPr>
        <w:t xml:space="preserve"> год</w:t>
      </w:r>
    </w:p>
    <w:p w:rsidR="008E603B" w:rsidRDefault="008E603B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both"/>
        <w:rPr>
          <w:sz w:val="28"/>
          <w:szCs w:val="28"/>
          <w:lang w:eastAsia="ru-RU"/>
        </w:rPr>
      </w:pPr>
    </w:p>
    <w:p w:rsidR="008F4173" w:rsidRDefault="00757704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УК ООО</w:t>
      </w:r>
      <w:r w:rsidR="00027B5B">
        <w:rPr>
          <w:sz w:val="28"/>
          <w:szCs w:val="28"/>
          <w:lang w:eastAsia="ru-RU"/>
        </w:rPr>
        <w:t xml:space="preserve"> «</w:t>
      </w:r>
      <w:r w:rsidRPr="00757704">
        <w:rPr>
          <w:sz w:val="28"/>
          <w:szCs w:val="28"/>
        </w:rPr>
        <w:t xml:space="preserve">Эксжилстрой </w:t>
      </w:r>
      <w:r w:rsidR="008F4173" w:rsidRPr="00EA7DC2">
        <w:rPr>
          <w:sz w:val="28"/>
          <w:szCs w:val="28"/>
          <w:lang w:eastAsia="ru-RU"/>
        </w:rPr>
        <w:t>»</w:t>
      </w:r>
      <w:r w:rsidR="008F4173">
        <w:rPr>
          <w:sz w:val="28"/>
          <w:szCs w:val="28"/>
          <w:lang w:eastAsia="ru-RU"/>
        </w:rPr>
        <w:t xml:space="preserve"> в</w:t>
      </w:r>
      <w:r w:rsidR="00FA5EFA">
        <w:rPr>
          <w:sz w:val="28"/>
          <w:szCs w:val="28"/>
          <w:lang w:eastAsia="ru-RU"/>
        </w:rPr>
        <w:t xml:space="preserve"> </w:t>
      </w:r>
      <w:r w:rsidR="008F4173">
        <w:rPr>
          <w:sz w:val="28"/>
          <w:szCs w:val="28"/>
          <w:lang w:eastAsia="ru-RU"/>
        </w:rPr>
        <w:t>соответствии с требованиями статьи 12 ч</w:t>
      </w:r>
      <w:r w:rsidR="00DC2091">
        <w:rPr>
          <w:sz w:val="28"/>
          <w:szCs w:val="28"/>
          <w:lang w:eastAsia="ru-RU"/>
        </w:rPr>
        <w:t>асти</w:t>
      </w:r>
      <w:r w:rsidR="00E374CA">
        <w:rPr>
          <w:sz w:val="28"/>
          <w:szCs w:val="28"/>
          <w:lang w:eastAsia="ru-RU"/>
        </w:rPr>
        <w:t xml:space="preserve"> </w:t>
      </w:r>
      <w:r w:rsidR="008F4173">
        <w:rPr>
          <w:sz w:val="28"/>
          <w:szCs w:val="28"/>
          <w:lang w:eastAsia="ru-RU"/>
        </w:rPr>
        <w:t>7 ФЗ «Об энергосбережении</w:t>
      </w:r>
      <w:r w:rsidR="003568BC">
        <w:rPr>
          <w:sz w:val="28"/>
          <w:szCs w:val="28"/>
          <w:lang w:eastAsia="ru-RU"/>
        </w:rPr>
        <w:br/>
      </w:r>
      <w:r w:rsidR="008F4173">
        <w:rPr>
          <w:sz w:val="28"/>
          <w:szCs w:val="28"/>
          <w:lang w:eastAsia="ru-RU"/>
        </w:rPr>
        <w:t xml:space="preserve">и о </w:t>
      </w:r>
      <w:r w:rsidR="00586D5A">
        <w:rPr>
          <w:sz w:val="28"/>
          <w:szCs w:val="28"/>
          <w:lang w:eastAsia="ru-RU"/>
        </w:rPr>
        <w:t>повышении энергетической эффективности» от 23.11.2009 №</w:t>
      </w:r>
      <w:r w:rsidR="00E374CA">
        <w:rPr>
          <w:sz w:val="28"/>
          <w:szCs w:val="28"/>
          <w:lang w:eastAsia="ru-RU"/>
        </w:rPr>
        <w:t xml:space="preserve"> </w:t>
      </w:r>
      <w:r w:rsidR="00586D5A">
        <w:rPr>
          <w:sz w:val="28"/>
          <w:szCs w:val="28"/>
          <w:lang w:eastAsia="ru-RU"/>
        </w:rPr>
        <w:t>261-ФЗ; Приказом Минрегиона РФ от 02.09.2010</w:t>
      </w:r>
      <w:r w:rsidR="003568BC">
        <w:rPr>
          <w:sz w:val="28"/>
          <w:szCs w:val="28"/>
          <w:lang w:eastAsia="ru-RU"/>
        </w:rPr>
        <w:br/>
      </w:r>
      <w:r w:rsidR="00586D5A">
        <w:rPr>
          <w:sz w:val="28"/>
          <w:szCs w:val="28"/>
          <w:lang w:eastAsia="ru-RU"/>
        </w:rPr>
        <w:t>№</w:t>
      </w:r>
      <w:r w:rsidR="007F65D2">
        <w:rPr>
          <w:sz w:val="28"/>
          <w:szCs w:val="28"/>
          <w:lang w:eastAsia="ru-RU"/>
        </w:rPr>
        <w:t xml:space="preserve"> </w:t>
      </w:r>
      <w:r w:rsidR="00586D5A">
        <w:rPr>
          <w:sz w:val="28"/>
          <w:szCs w:val="28"/>
          <w:lang w:eastAsia="ru-RU"/>
        </w:rPr>
        <w:t>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</w:t>
      </w:r>
      <w:r w:rsidR="003568BC">
        <w:rPr>
          <w:sz w:val="28"/>
          <w:szCs w:val="28"/>
          <w:lang w:eastAsia="ru-RU"/>
        </w:rPr>
        <w:br/>
      </w:r>
      <w:r w:rsidR="00586D5A">
        <w:rPr>
          <w:sz w:val="28"/>
          <w:szCs w:val="28"/>
          <w:lang w:eastAsia="ru-RU"/>
        </w:rPr>
        <w:t>так и в отношении помещений в многоквартирном доме, проведение которых в большей степени способствует энергосбережени</w:t>
      </w:r>
      <w:r w:rsidR="003568BC">
        <w:rPr>
          <w:sz w:val="28"/>
          <w:szCs w:val="28"/>
          <w:lang w:eastAsia="ru-RU"/>
        </w:rPr>
        <w:t>ю</w:t>
      </w:r>
      <w:r w:rsidR="00586D5A">
        <w:rPr>
          <w:sz w:val="28"/>
          <w:szCs w:val="28"/>
          <w:lang w:eastAsia="ru-RU"/>
        </w:rPr>
        <w:t xml:space="preserve"> и повышению эффективности использования энергетических ресурсов» (Зарегистрировано в Минюсте РФ 14.10.2010 №</w:t>
      </w:r>
      <w:r w:rsidR="007F65D2">
        <w:rPr>
          <w:sz w:val="28"/>
          <w:szCs w:val="28"/>
          <w:lang w:eastAsia="ru-RU"/>
        </w:rPr>
        <w:t xml:space="preserve"> </w:t>
      </w:r>
      <w:r w:rsidR="00586D5A">
        <w:rPr>
          <w:sz w:val="28"/>
          <w:szCs w:val="28"/>
          <w:lang w:eastAsia="ru-RU"/>
        </w:rPr>
        <w:t>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F65D2" w:rsidRDefault="007F65D2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</w:p>
    <w:p w:rsidR="007F65D2" w:rsidRDefault="007F65D2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</w:p>
    <w:p w:rsidR="00027B5B" w:rsidRDefault="00027B5B" w:rsidP="00D52D95">
      <w:pPr>
        <w:widowControl/>
        <w:jc w:val="center"/>
        <w:rPr>
          <w:b/>
          <w:color w:val="FF0000"/>
          <w:sz w:val="40"/>
          <w:szCs w:val="40"/>
        </w:rPr>
      </w:pPr>
    </w:p>
    <w:p w:rsidR="007F65D2" w:rsidRDefault="00757704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  <w:r>
        <w:rPr>
          <w:b/>
          <w:color w:val="FF0000"/>
          <w:sz w:val="40"/>
          <w:szCs w:val="40"/>
        </w:rPr>
        <w:t xml:space="preserve">                                               </w:t>
      </w:r>
      <w:r w:rsidR="001011D3">
        <w:rPr>
          <w:b/>
          <w:color w:val="FF0000"/>
          <w:sz w:val="40"/>
          <w:szCs w:val="40"/>
        </w:rPr>
        <w:t xml:space="preserve"> Иерусалимская улица д. 6</w:t>
      </w:r>
    </w:p>
    <w:p w:rsidR="000D6D15" w:rsidRDefault="000D6D15" w:rsidP="00027B5B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center"/>
        <w:rPr>
          <w:sz w:val="28"/>
          <w:szCs w:val="28"/>
          <w:lang w:eastAsia="ru-RU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880463" w:rsidRDefault="00880463" w:rsidP="00880463">
      <w:pPr>
        <w:jc w:val="center"/>
        <w:rPr>
          <w:b/>
          <w:bCs/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  <w:shd w:val="clear" w:color="auto" w:fill="FFFFFF"/>
        </w:rPr>
        <w:lastRenderedPageBreak/>
        <w:t>Перечень мероприятий для многоквартирного дома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</w:t>
      </w:r>
    </w:p>
    <w:p w:rsidR="00880463" w:rsidRDefault="00880463" w:rsidP="00880463">
      <w:pPr>
        <w:rPr>
          <w:sz w:val="28"/>
          <w:szCs w:val="28"/>
        </w:rPr>
      </w:pPr>
    </w:p>
    <w:tbl>
      <w:tblPr>
        <w:tblW w:w="51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"/>
        <w:gridCol w:w="3294"/>
        <w:gridCol w:w="2352"/>
        <w:gridCol w:w="3314"/>
        <w:gridCol w:w="2117"/>
        <w:gridCol w:w="1990"/>
        <w:gridCol w:w="1513"/>
      </w:tblGrid>
      <w:tr w:rsidR="00880463" w:rsidTr="00880463">
        <w:trPr>
          <w:tblHeader/>
        </w:trPr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Цель мероприятия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Применяемые технологии и материалы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ожидаемого снижения используемых коммунальных ресурсов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Ориентировочные расходы на проведение мероприятий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Сроки окупаемости мероприятий</w:t>
            </w:r>
          </w:p>
        </w:tc>
      </w:tr>
      <w:tr w:rsidR="00880463" w:rsidTr="00880463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textAlignment w:val="baseline"/>
              <w:rPr>
                <w:b/>
                <w:bCs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t>I. Перечень организационных мероприятий</w:t>
            </w:r>
          </w:p>
        </w:tc>
      </w:tr>
      <w:tr w:rsidR="00880463" w:rsidTr="0088046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энергетического обследования многоквартирного дома с разработкой перечня мероприятий по энергосбережению и повышению энергетической эффективности и проведением их стоимостной оценки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потенциала энергосбережения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70 000 руб.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80463" w:rsidTr="0088046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на предмет утечки сантехники, кранов, стиральных и посудомоечных машин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Снижение расхода воды за счет устранения утечек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156 м</w:t>
            </w:r>
            <w:r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>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80463" w:rsidTr="0088046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оставлять открытыми смесители и водопроводные краны в жилых помещениях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50 м</w:t>
            </w:r>
            <w:r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>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80463" w:rsidTr="0088046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наличии сливных бачков с двумя режимами работы необходимо использовать экономный режим слива воды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25 м</w:t>
            </w:r>
            <w:r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>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80463" w:rsidTr="0088046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оставлять в нерабочее время компьютер и телевизор в режиме «спящий режим/режим ожидания» - используйте кнопки «включить/выключить» на самом оборудовании или выключайте приборы из розетки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электроэнергии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120 кВт/год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80463" w:rsidTr="0088046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оставлять включенными в сеть адаптеры для зарядки сотового телефона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электроэнергии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6 кВт/год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80463" w:rsidTr="0088046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закрывать радиаторы отопления шторами и не загораживать их мебелью, так как это снижает теплоотдачу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тепловой 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10-12% потребления тепловой энергии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80463" w:rsidTr="00880463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80463" w:rsidRDefault="0088046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t>II. Перечень мероприятий</w:t>
            </w:r>
          </w:p>
        </w:tc>
      </w:tr>
      <w:tr w:rsidR="00880463" w:rsidTr="00880463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80463" w:rsidRDefault="0088046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Фасад здания</w:t>
            </w:r>
          </w:p>
        </w:tc>
      </w:tr>
      <w:tr w:rsidR="00880463" w:rsidTr="0088046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расхода тепловой энергии (создания условий теплового комфорта в помещении)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металлопластиковых окон с улучшенными теплозащитными характеристиками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880463" w:rsidTr="0088046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Остекление балконов и лоджий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80463" w:rsidRDefault="0088046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металлопластиковых конструкций с остеклением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880463" w:rsidTr="00880463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80463" w:rsidRDefault="0088046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t>Дверные и оконные конструкции</w:t>
            </w:r>
          </w:p>
        </w:tc>
      </w:tr>
      <w:tr w:rsidR="00880463" w:rsidTr="0088046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теплоотражающих пленок на окна в помещениях общего пользования и жилых помещениях МКД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использование тепловой 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Теплоотражающая пленка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0463" w:rsidRDefault="00880463">
            <w:pPr>
              <w:widowControl/>
              <w:jc w:val="center"/>
              <w:textAlignment w:val="baseline"/>
              <w:rPr>
                <w:color w:val="FF000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0463" w:rsidRDefault="00880463">
            <w:pPr>
              <w:widowControl/>
              <w:jc w:val="center"/>
              <w:textAlignment w:val="baseline"/>
              <w:rPr>
                <w:color w:val="FF0000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</w:tr>
      <w:tr w:rsidR="00880463" w:rsidTr="0088046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rPr>
                <w:color w:val="161627"/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использование тепловой 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Двери с теплоизоляцией, прокладки, полиуретановая пена, автоматические дверные доводчики и т.д.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5%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23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000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мес.</w:t>
            </w:r>
          </w:p>
        </w:tc>
      </w:tr>
      <w:tr w:rsidR="00880463" w:rsidTr="00880463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80463" w:rsidRDefault="0088046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t>Система отопления и горячего водоснабжения</w:t>
            </w:r>
          </w:p>
        </w:tc>
      </w:tr>
      <w:tr w:rsidR="00880463" w:rsidTr="0088046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коллективного (общедомового) прибора учета тепловой энергии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тепловой энергии, потребленной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тепловой энергии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135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000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80463" w:rsidTr="0088046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коллективного (общедомового) прибора учета горячей воды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горячей воды, потребленной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горячей воды, внесенный в государственный реестр средств измерений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100 000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80463" w:rsidTr="0088046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индивидуального прибора учета горячей воды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80463" w:rsidRDefault="0088046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горячей воды, внесенный в государственный реестр средств измерений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2 500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80463" w:rsidTr="0088046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терморегулирующих клапанов (терморегуляторов) на отопительных приборах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тепловой энергии в системе отопления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Термостатические радиаторные вентили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0463" w:rsidRDefault="00880463">
            <w:pPr>
              <w:widowControl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880463" w:rsidTr="0088046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Монтаж теплоотражающих конструкций за радиаторами </w:t>
            </w:r>
            <w:r>
              <w:rPr>
                <w:sz w:val="20"/>
                <w:szCs w:val="20"/>
              </w:rPr>
              <w:lastRenderedPageBreak/>
              <w:t>отопления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Рациональное потребление тепловой </w:t>
            </w:r>
            <w:r>
              <w:rPr>
                <w:sz w:val="20"/>
                <w:szCs w:val="20"/>
              </w:rPr>
              <w:lastRenderedPageBreak/>
              <w:t>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Теплоотражающий экран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0463" w:rsidRDefault="00880463">
            <w:pPr>
              <w:widowControl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880463" w:rsidTr="00880463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lastRenderedPageBreak/>
              <w:t>Система электроснабжения и освещения</w:t>
            </w:r>
          </w:p>
        </w:tc>
      </w:tr>
      <w:tr w:rsidR="00880463" w:rsidTr="0088046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индивидуального прибора учета электрической энергии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электрической энергии, потребленной в жилом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электрической энергии, позволяющий измерять объемы потребления электрической энергии по зонам суток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600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80463" w:rsidTr="0088046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частотно-регулируемых приводов в лифтовом хозяйстве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электроэнергии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Частотно-регулируемые приводы лифтов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0463" w:rsidRDefault="00880463">
            <w:pPr>
              <w:widowControl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</w:tr>
      <w:tr w:rsidR="00880463" w:rsidTr="0088046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ламп накаливания и ртутных ламп всех видов в местах общего пользования и в жилых помещениях на энергоэффективные/светодиодные лампы (светильники)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электроэнергии и улучшение качества освещения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Энергоэ</w:t>
            </w:r>
            <w:r>
              <w:rPr>
                <w:sz w:val="20"/>
                <w:szCs w:val="20"/>
              </w:rPr>
              <w:t>ф</w:t>
            </w:r>
            <w:r>
              <w:rPr>
                <w:sz w:val="20"/>
                <w:szCs w:val="20"/>
              </w:rPr>
              <w:t>ф</w:t>
            </w:r>
            <w:r>
              <w:rPr>
                <w:sz w:val="20"/>
                <w:szCs w:val="20"/>
              </w:rPr>
              <w:t>ективные/светодиодны</w:t>
            </w:r>
            <w:bookmarkStart w:id="1" w:name="_GoBack"/>
            <w:bookmarkEnd w:id="1"/>
            <w:r>
              <w:rPr>
                <w:sz w:val="20"/>
                <w:szCs w:val="20"/>
              </w:rPr>
              <w:t>е лампы/светильники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94%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300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до 12 мес.</w:t>
            </w:r>
          </w:p>
        </w:tc>
      </w:tr>
      <w:tr w:rsidR="00880463" w:rsidTr="0088046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оборудования для автоматического освещения помещений в местах общего пользования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электроэнергии и автоматическое регулирование освещенности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Датчики освещенности, датчики движения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880463" w:rsidTr="00880463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80463" w:rsidRDefault="0088046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shd w:val="clear" w:color="auto" w:fill="FFFFFF"/>
              </w:rPr>
              <w:t>Система водоснабжения</w:t>
            </w:r>
          </w:p>
        </w:tc>
      </w:tr>
      <w:tr w:rsidR="00880463" w:rsidTr="0088046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счетчик на воду в жилом помещении МКД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потребления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воды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80463" w:rsidTr="00880463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сливной арматуры с двумя режимами смыва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80463" w:rsidRDefault="00880463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Арматура водосливная 2-х кнопочная, регулируемый слив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80463" w:rsidRDefault="00880463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</w:tbl>
    <w:p w:rsidR="00880463" w:rsidRDefault="00880463" w:rsidP="00880463">
      <w:pPr>
        <w:widowControl/>
        <w:tabs>
          <w:tab w:val="left" w:pos="708"/>
        </w:tabs>
        <w:ind w:left="-142" w:right="-598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shd w:val="clear" w:color="auto" w:fill="FFFFFF"/>
        </w:rPr>
        <w:t>Показатели «</w:t>
      </w:r>
      <w:r>
        <w:rPr>
          <w:sz w:val="20"/>
          <w:szCs w:val="20"/>
        </w:rPr>
        <w:t>Объем ожидаемого снижения используемых коммунальных ресурсов</w:t>
      </w:r>
      <w:r>
        <w:rPr>
          <w:sz w:val="20"/>
          <w:szCs w:val="20"/>
          <w:shd w:val="clear" w:color="auto" w:fill="FFFFFF"/>
        </w:rPr>
        <w:t>», «</w:t>
      </w:r>
      <w:r>
        <w:rPr>
          <w:sz w:val="20"/>
          <w:szCs w:val="20"/>
        </w:rPr>
        <w:t>Ориентировочные расходы на проведение мероприятий</w:t>
      </w:r>
      <w:r>
        <w:rPr>
          <w:sz w:val="20"/>
          <w:szCs w:val="20"/>
          <w:shd w:val="clear" w:color="auto" w:fill="FFFFFF"/>
        </w:rPr>
        <w:t>» и «</w:t>
      </w:r>
      <w:r>
        <w:rPr>
          <w:sz w:val="20"/>
          <w:szCs w:val="20"/>
        </w:rPr>
        <w:t>Сроки окупаемости мероприятий</w:t>
      </w:r>
      <w:r>
        <w:rPr>
          <w:sz w:val="20"/>
          <w:szCs w:val="20"/>
          <w:shd w:val="clear" w:color="auto" w:fill="FFFFFF"/>
        </w:rPr>
        <w:t>» для каждого мероприятия определяются индивидуально в зависимости от технических характеристик и потребления энергетических ресурсов и воды в МКД.</w:t>
      </w:r>
    </w:p>
    <w:p w:rsidR="00C94703" w:rsidRPr="00491070" w:rsidRDefault="00880463" w:rsidP="00880463">
      <w:pPr>
        <w:jc w:val="center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>Ф</w:t>
      </w:r>
    </w:p>
    <w:sectPr w:rsidR="00C94703" w:rsidRPr="00491070" w:rsidSect="00027B5B">
      <w:pgSz w:w="16838" w:h="11906" w:orient="landscape"/>
      <w:pgMar w:top="567" w:right="1134" w:bottom="567" w:left="1134" w:header="708" w:footer="708" w:gutter="0"/>
      <w:cols w:space="708"/>
      <w:docGrid w:linePitch="76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1B11" w:rsidRDefault="00831B11" w:rsidP="00F23348">
      <w:r>
        <w:separator/>
      </w:r>
    </w:p>
  </w:endnote>
  <w:endnote w:type="continuationSeparator" w:id="0">
    <w:p w:rsidR="00831B11" w:rsidRDefault="00831B11" w:rsidP="00F23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1B11" w:rsidRDefault="00831B11" w:rsidP="00F23348">
      <w:r>
        <w:separator/>
      </w:r>
    </w:p>
  </w:footnote>
  <w:footnote w:type="continuationSeparator" w:id="0">
    <w:p w:rsidR="00831B11" w:rsidRDefault="00831B11" w:rsidP="00F233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2083"/>
    <w:rsid w:val="00022113"/>
    <w:rsid w:val="00027B5B"/>
    <w:rsid w:val="0005052D"/>
    <w:rsid w:val="000745A2"/>
    <w:rsid w:val="000811D6"/>
    <w:rsid w:val="00082391"/>
    <w:rsid w:val="0009640A"/>
    <w:rsid w:val="000B4A85"/>
    <w:rsid w:val="000B5B5E"/>
    <w:rsid w:val="000D6D15"/>
    <w:rsid w:val="001011D3"/>
    <w:rsid w:val="00104A36"/>
    <w:rsid w:val="00107427"/>
    <w:rsid w:val="00111ACA"/>
    <w:rsid w:val="00116EA0"/>
    <w:rsid w:val="00121B86"/>
    <w:rsid w:val="00181DE1"/>
    <w:rsid w:val="001C325F"/>
    <w:rsid w:val="001D1519"/>
    <w:rsid w:val="001D2EC3"/>
    <w:rsid w:val="001F6503"/>
    <w:rsid w:val="002109C3"/>
    <w:rsid w:val="00251495"/>
    <w:rsid w:val="002C079E"/>
    <w:rsid w:val="002C5B37"/>
    <w:rsid w:val="002D4B2C"/>
    <w:rsid w:val="002F2F50"/>
    <w:rsid w:val="00304726"/>
    <w:rsid w:val="00344B0C"/>
    <w:rsid w:val="00351D2A"/>
    <w:rsid w:val="003568BC"/>
    <w:rsid w:val="00371B52"/>
    <w:rsid w:val="0037675D"/>
    <w:rsid w:val="003816E9"/>
    <w:rsid w:val="00440E57"/>
    <w:rsid w:val="004432CA"/>
    <w:rsid w:val="004508BA"/>
    <w:rsid w:val="00491070"/>
    <w:rsid w:val="00494A31"/>
    <w:rsid w:val="0049792A"/>
    <w:rsid w:val="004A63E5"/>
    <w:rsid w:val="004C5485"/>
    <w:rsid w:val="00507CC1"/>
    <w:rsid w:val="005701B3"/>
    <w:rsid w:val="00580C0F"/>
    <w:rsid w:val="005840B9"/>
    <w:rsid w:val="00586D5A"/>
    <w:rsid w:val="0058746D"/>
    <w:rsid w:val="00595116"/>
    <w:rsid w:val="005B0201"/>
    <w:rsid w:val="005D42E0"/>
    <w:rsid w:val="005F32BD"/>
    <w:rsid w:val="0064213B"/>
    <w:rsid w:val="006506E4"/>
    <w:rsid w:val="00683DB0"/>
    <w:rsid w:val="00684407"/>
    <w:rsid w:val="006B052D"/>
    <w:rsid w:val="006C7FE2"/>
    <w:rsid w:val="00714D5B"/>
    <w:rsid w:val="00757704"/>
    <w:rsid w:val="007B2183"/>
    <w:rsid w:val="007F1848"/>
    <w:rsid w:val="007F65D2"/>
    <w:rsid w:val="00804AD0"/>
    <w:rsid w:val="0082799D"/>
    <w:rsid w:val="00831B11"/>
    <w:rsid w:val="008778E4"/>
    <w:rsid w:val="00880463"/>
    <w:rsid w:val="00895F6C"/>
    <w:rsid w:val="008E1791"/>
    <w:rsid w:val="008E243E"/>
    <w:rsid w:val="008E603B"/>
    <w:rsid w:val="008F20F8"/>
    <w:rsid w:val="008F4173"/>
    <w:rsid w:val="00955BAE"/>
    <w:rsid w:val="00975516"/>
    <w:rsid w:val="009757DB"/>
    <w:rsid w:val="009912F6"/>
    <w:rsid w:val="009F08E8"/>
    <w:rsid w:val="009F5065"/>
    <w:rsid w:val="00A02441"/>
    <w:rsid w:val="00A043ED"/>
    <w:rsid w:val="00A42D4E"/>
    <w:rsid w:val="00A7263A"/>
    <w:rsid w:val="00A74C28"/>
    <w:rsid w:val="00A82083"/>
    <w:rsid w:val="00A85B88"/>
    <w:rsid w:val="00A87510"/>
    <w:rsid w:val="00AA0D6D"/>
    <w:rsid w:val="00AD4B15"/>
    <w:rsid w:val="00B33C10"/>
    <w:rsid w:val="00B43260"/>
    <w:rsid w:val="00B618D2"/>
    <w:rsid w:val="00BB569B"/>
    <w:rsid w:val="00C0233D"/>
    <w:rsid w:val="00C13E43"/>
    <w:rsid w:val="00C16BB6"/>
    <w:rsid w:val="00C33957"/>
    <w:rsid w:val="00C94703"/>
    <w:rsid w:val="00CA5720"/>
    <w:rsid w:val="00CD767B"/>
    <w:rsid w:val="00D00AD9"/>
    <w:rsid w:val="00D06906"/>
    <w:rsid w:val="00D2289A"/>
    <w:rsid w:val="00D52D95"/>
    <w:rsid w:val="00DA2E34"/>
    <w:rsid w:val="00DB40EA"/>
    <w:rsid w:val="00DC2091"/>
    <w:rsid w:val="00DD532C"/>
    <w:rsid w:val="00E07761"/>
    <w:rsid w:val="00E300C5"/>
    <w:rsid w:val="00E374CA"/>
    <w:rsid w:val="00E864C3"/>
    <w:rsid w:val="00EA7DC2"/>
    <w:rsid w:val="00EC4E57"/>
    <w:rsid w:val="00ED101C"/>
    <w:rsid w:val="00F0287F"/>
    <w:rsid w:val="00F15145"/>
    <w:rsid w:val="00F23348"/>
    <w:rsid w:val="00F26711"/>
    <w:rsid w:val="00F26830"/>
    <w:rsid w:val="00F33A19"/>
    <w:rsid w:val="00F43154"/>
    <w:rsid w:val="00F60BF2"/>
    <w:rsid w:val="00F723B5"/>
    <w:rsid w:val="00F8526F"/>
    <w:rsid w:val="00FA33F9"/>
    <w:rsid w:val="00FA525E"/>
    <w:rsid w:val="00FA5EFA"/>
    <w:rsid w:val="00FC575B"/>
    <w:rsid w:val="00FD552D"/>
    <w:rsid w:val="00FF0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0DB28"/>
  <w15:docId w15:val="{DFFAE6CD-D747-4062-B9B7-6D93B2ABD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116"/>
    <w:pPr>
      <w:widowControl w:val="0"/>
      <w:tabs>
        <w:tab w:val="left" w:pos="1134"/>
        <w:tab w:val="left" w:pos="2268"/>
        <w:tab w:val="left" w:pos="3402"/>
        <w:tab w:val="left" w:pos="4536"/>
        <w:tab w:val="left" w:pos="9667"/>
      </w:tabs>
    </w:pPr>
    <w:rPr>
      <w:sz w:val="56"/>
      <w:szCs w:val="24"/>
      <w:lang w:eastAsia="de-DE"/>
    </w:rPr>
  </w:style>
  <w:style w:type="paragraph" w:styleId="1">
    <w:name w:val="heading 1"/>
    <w:basedOn w:val="a"/>
    <w:next w:val="a"/>
    <w:link w:val="10"/>
    <w:qFormat/>
    <w:rsid w:val="00595116"/>
    <w:pPr>
      <w:keepNext/>
      <w:jc w:val="both"/>
      <w:outlineLvl w:val="0"/>
    </w:pPr>
  </w:style>
  <w:style w:type="paragraph" w:styleId="2">
    <w:name w:val="heading 2"/>
    <w:basedOn w:val="a"/>
    <w:next w:val="a"/>
    <w:link w:val="20"/>
    <w:qFormat/>
    <w:rsid w:val="00595116"/>
    <w:pPr>
      <w:keepNext/>
      <w:outlineLvl w:val="1"/>
    </w:pPr>
  </w:style>
  <w:style w:type="paragraph" w:styleId="3">
    <w:name w:val="heading 3"/>
    <w:basedOn w:val="a"/>
    <w:next w:val="a"/>
    <w:link w:val="30"/>
    <w:qFormat/>
    <w:rsid w:val="00595116"/>
    <w:pPr>
      <w:keepNext/>
      <w:outlineLvl w:val="2"/>
    </w:pPr>
    <w:rPr>
      <w:strike/>
      <w:u w:val="single"/>
    </w:rPr>
  </w:style>
  <w:style w:type="paragraph" w:styleId="4">
    <w:name w:val="heading 4"/>
    <w:basedOn w:val="a"/>
    <w:next w:val="a"/>
    <w:link w:val="40"/>
    <w:uiPriority w:val="9"/>
    <w:unhideWhenUsed/>
    <w:qFormat/>
    <w:rsid w:val="00595116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595116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595116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5116"/>
    <w:rPr>
      <w:sz w:val="56"/>
      <w:szCs w:val="24"/>
      <w:lang w:eastAsia="de-DE"/>
    </w:rPr>
  </w:style>
  <w:style w:type="character" w:customStyle="1" w:styleId="20">
    <w:name w:val="Заголовок 2 Знак"/>
    <w:basedOn w:val="a0"/>
    <w:link w:val="2"/>
    <w:rsid w:val="00595116"/>
    <w:rPr>
      <w:sz w:val="56"/>
      <w:szCs w:val="24"/>
      <w:lang w:eastAsia="de-DE"/>
    </w:rPr>
  </w:style>
  <w:style w:type="character" w:customStyle="1" w:styleId="30">
    <w:name w:val="Заголовок 3 Знак"/>
    <w:basedOn w:val="a0"/>
    <w:link w:val="3"/>
    <w:rsid w:val="00595116"/>
    <w:rPr>
      <w:strike/>
      <w:sz w:val="56"/>
      <w:szCs w:val="24"/>
      <w:u w:val="single"/>
      <w:lang w:eastAsia="de-DE"/>
    </w:rPr>
  </w:style>
  <w:style w:type="character" w:customStyle="1" w:styleId="40">
    <w:name w:val="Заголовок 4 Знак"/>
    <w:basedOn w:val="a0"/>
    <w:link w:val="4"/>
    <w:uiPriority w:val="9"/>
    <w:rsid w:val="00595116"/>
    <w:rPr>
      <w:rFonts w:asciiTheme="minorHAnsi" w:eastAsiaTheme="minorEastAsia" w:hAnsiTheme="minorHAnsi" w:cstheme="minorBidi"/>
      <w:b/>
      <w:bCs/>
      <w:sz w:val="28"/>
      <w:szCs w:val="28"/>
      <w:lang w:eastAsia="de-DE"/>
    </w:rPr>
  </w:style>
  <w:style w:type="character" w:customStyle="1" w:styleId="50">
    <w:name w:val="Заголовок 5 Знак"/>
    <w:basedOn w:val="a0"/>
    <w:link w:val="5"/>
    <w:uiPriority w:val="9"/>
    <w:rsid w:val="00595116"/>
    <w:rPr>
      <w:rFonts w:asciiTheme="minorHAnsi" w:eastAsiaTheme="minorEastAsia" w:hAnsiTheme="minorHAnsi" w:cstheme="minorBidi"/>
      <w:b/>
      <w:bCs/>
      <w:i/>
      <w:iCs/>
      <w:sz w:val="26"/>
      <w:szCs w:val="26"/>
      <w:lang w:eastAsia="de-DE"/>
    </w:rPr>
  </w:style>
  <w:style w:type="character" w:customStyle="1" w:styleId="60">
    <w:name w:val="Заголовок 6 Знак"/>
    <w:basedOn w:val="a0"/>
    <w:link w:val="6"/>
    <w:uiPriority w:val="9"/>
    <w:rsid w:val="00595116"/>
    <w:rPr>
      <w:rFonts w:asciiTheme="minorHAnsi" w:eastAsiaTheme="minorEastAsia" w:hAnsiTheme="minorHAnsi" w:cstheme="minorBidi"/>
      <w:b/>
      <w:bCs/>
      <w:sz w:val="22"/>
      <w:szCs w:val="22"/>
      <w:lang w:eastAsia="de-DE"/>
    </w:rPr>
  </w:style>
  <w:style w:type="paragraph" w:styleId="a3">
    <w:name w:val="Title"/>
    <w:basedOn w:val="a"/>
    <w:next w:val="a"/>
    <w:link w:val="a4"/>
    <w:uiPriority w:val="10"/>
    <w:qFormat/>
    <w:rsid w:val="0059511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595116"/>
    <w:rPr>
      <w:rFonts w:asciiTheme="majorHAnsi" w:eastAsiaTheme="majorEastAsia" w:hAnsiTheme="majorHAnsi" w:cstheme="majorBidi"/>
      <w:b/>
      <w:bCs/>
      <w:kern w:val="28"/>
      <w:sz w:val="32"/>
      <w:szCs w:val="32"/>
      <w:lang w:eastAsia="de-DE"/>
    </w:rPr>
  </w:style>
  <w:style w:type="character" w:styleId="a5">
    <w:name w:val="Emphasis"/>
    <w:basedOn w:val="a0"/>
    <w:uiPriority w:val="20"/>
    <w:qFormat/>
    <w:rsid w:val="00595116"/>
    <w:rPr>
      <w:i/>
      <w:iCs/>
    </w:rPr>
  </w:style>
  <w:style w:type="paragraph" w:styleId="a6">
    <w:name w:val="No Spacing"/>
    <w:uiPriority w:val="1"/>
    <w:qFormat/>
    <w:rsid w:val="00595116"/>
    <w:pPr>
      <w:widowControl w:val="0"/>
      <w:tabs>
        <w:tab w:val="left" w:pos="1134"/>
        <w:tab w:val="left" w:pos="2268"/>
        <w:tab w:val="left" w:pos="3402"/>
        <w:tab w:val="left" w:pos="4536"/>
        <w:tab w:val="left" w:pos="9667"/>
      </w:tabs>
    </w:pPr>
    <w:rPr>
      <w:sz w:val="56"/>
      <w:szCs w:val="24"/>
      <w:lang w:eastAsia="de-DE"/>
    </w:rPr>
  </w:style>
  <w:style w:type="character" w:styleId="a7">
    <w:name w:val="Subtle Emphasis"/>
    <w:basedOn w:val="a0"/>
    <w:uiPriority w:val="19"/>
    <w:qFormat/>
    <w:rsid w:val="00595116"/>
    <w:rPr>
      <w:i/>
      <w:iCs/>
      <w:color w:val="808080" w:themeColor="text1" w:themeTint="7F"/>
    </w:rPr>
  </w:style>
  <w:style w:type="character" w:styleId="a8">
    <w:name w:val="Intense Emphasis"/>
    <w:basedOn w:val="a0"/>
    <w:uiPriority w:val="21"/>
    <w:qFormat/>
    <w:rsid w:val="00595116"/>
    <w:rPr>
      <w:b/>
      <w:bCs/>
      <w:i/>
      <w:iCs/>
      <w:color w:val="4F81BD" w:themeColor="accent1"/>
    </w:rPr>
  </w:style>
  <w:style w:type="paragraph" w:customStyle="1" w:styleId="ConsPlusNormal">
    <w:name w:val="ConsPlusNormal"/>
    <w:rsid w:val="00CA5720"/>
    <w:pPr>
      <w:autoSpaceDE w:val="0"/>
      <w:autoSpaceDN w:val="0"/>
      <w:adjustRightInd w:val="0"/>
    </w:pPr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F8526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8526F"/>
    <w:rPr>
      <w:rFonts w:ascii="Tahoma" w:hAnsi="Tahoma" w:cs="Tahoma"/>
      <w:sz w:val="16"/>
      <w:szCs w:val="16"/>
      <w:lang w:eastAsia="de-DE"/>
    </w:rPr>
  </w:style>
  <w:style w:type="paragraph" w:styleId="ab">
    <w:name w:val="header"/>
    <w:basedOn w:val="a"/>
    <w:link w:val="ac"/>
    <w:uiPriority w:val="99"/>
    <w:unhideWhenUsed/>
    <w:rsid w:val="00F23348"/>
    <w:pPr>
      <w:tabs>
        <w:tab w:val="clear" w:pos="1134"/>
        <w:tab w:val="clear" w:pos="2268"/>
        <w:tab w:val="clear" w:pos="3402"/>
        <w:tab w:val="clear" w:pos="4536"/>
        <w:tab w:val="clear" w:pos="9667"/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23348"/>
    <w:rPr>
      <w:sz w:val="56"/>
      <w:szCs w:val="24"/>
      <w:lang w:eastAsia="de-DE"/>
    </w:rPr>
  </w:style>
  <w:style w:type="paragraph" w:styleId="ad">
    <w:name w:val="footer"/>
    <w:basedOn w:val="a"/>
    <w:link w:val="ae"/>
    <w:uiPriority w:val="99"/>
    <w:unhideWhenUsed/>
    <w:rsid w:val="00F23348"/>
    <w:pPr>
      <w:tabs>
        <w:tab w:val="clear" w:pos="1134"/>
        <w:tab w:val="clear" w:pos="2268"/>
        <w:tab w:val="clear" w:pos="3402"/>
        <w:tab w:val="clear" w:pos="4536"/>
        <w:tab w:val="clear" w:pos="9667"/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23348"/>
    <w:rPr>
      <w:sz w:val="56"/>
      <w:szCs w:val="24"/>
      <w:lang w:eastAsia="de-DE"/>
    </w:rPr>
  </w:style>
  <w:style w:type="character" w:customStyle="1" w:styleId="af">
    <w:name w:val="Основной текст_"/>
    <w:basedOn w:val="a0"/>
    <w:link w:val="11"/>
    <w:rsid w:val="000D6D15"/>
    <w:rPr>
      <w:spacing w:val="4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f"/>
    <w:rsid w:val="000D6D15"/>
    <w:pPr>
      <w:shd w:val="clear" w:color="auto" w:fill="FFFFFF"/>
      <w:tabs>
        <w:tab w:val="clear" w:pos="1134"/>
        <w:tab w:val="clear" w:pos="2268"/>
        <w:tab w:val="clear" w:pos="3402"/>
        <w:tab w:val="clear" w:pos="4536"/>
        <w:tab w:val="clear" w:pos="9667"/>
      </w:tabs>
      <w:spacing w:before="600" w:line="322" w:lineRule="exact"/>
      <w:ind w:firstLine="700"/>
      <w:jc w:val="both"/>
    </w:pPr>
    <w:rPr>
      <w:spacing w:val="4"/>
      <w:sz w:val="25"/>
      <w:szCs w:val="25"/>
      <w:lang w:eastAsia="en-US"/>
    </w:rPr>
  </w:style>
  <w:style w:type="character" w:styleId="af0">
    <w:name w:val="Hyperlink"/>
    <w:basedOn w:val="a0"/>
    <w:uiPriority w:val="99"/>
    <w:unhideWhenUsed/>
    <w:rsid w:val="006844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2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976</Words>
  <Characters>5565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Юрист</dc:creator>
  <cp:lastModifiedBy>hp</cp:lastModifiedBy>
  <cp:revision>71</cp:revision>
  <cp:lastPrinted>2023-01-11T12:30:00Z</cp:lastPrinted>
  <dcterms:created xsi:type="dcterms:W3CDTF">2018-11-20T10:01:00Z</dcterms:created>
  <dcterms:modified xsi:type="dcterms:W3CDTF">2023-01-25T10:23:00Z</dcterms:modified>
</cp:coreProperties>
</file>